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7088"/>
        </w:tabs>
        <w:rPr>
          <w:rFonts w:ascii="宋体" w:hAnsi="宋体" w:eastAsia="宋体" w:cs="Times New Roman"/>
          <w:color w:val="auto"/>
          <w:highlight w:val="none"/>
        </w:rPr>
      </w:pPr>
      <w:r>
        <w:rPr>
          <w:rFonts w:ascii="宋体" w:hAnsi="宋体" w:eastAsia="宋体" w:cs="宋体"/>
          <w:b/>
          <w:bCs/>
          <w:color w:val="auto"/>
          <w:sz w:val="28"/>
          <w:szCs w:val="28"/>
          <w:highlight w:val="none"/>
        </w:rPr>
        <w:t>A2010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20</w:t>
      </w:r>
      <w:r>
        <w:rPr>
          <w:rFonts w:ascii="宋体" w:hAnsi="宋体" w:eastAsia="宋体" w:cs="Times New Roman"/>
          <w:color w:val="auto"/>
          <w:highlight w:val="none"/>
        </w:rPr>
        <w:tab/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资产加速折旧、摊销</w:t>
      </w:r>
      <w:r>
        <w:rPr>
          <w:rFonts w:ascii="宋体" w:hAnsi="宋体" w:eastAsia="宋体" w:cs="宋体"/>
          <w:b/>
          <w:bCs/>
          <w:color w:val="auto"/>
          <w:sz w:val="28"/>
          <w:szCs w:val="28"/>
          <w:highlight w:val="none"/>
        </w:rPr>
        <w:t>(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扣除</w:t>
      </w:r>
      <w:r>
        <w:rPr>
          <w:rFonts w:ascii="宋体" w:hAnsi="宋体" w:eastAsia="宋体" w:cs="宋体"/>
          <w:b/>
          <w:bCs/>
          <w:color w:val="auto"/>
          <w:sz w:val="28"/>
          <w:szCs w:val="28"/>
          <w:highlight w:val="none"/>
        </w:rPr>
        <w:t>)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优惠明细表</w:t>
      </w:r>
    </w:p>
    <w:tbl>
      <w:tblPr>
        <w:tblStyle w:val="4"/>
        <w:tblW w:w="1452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4655"/>
        <w:gridCol w:w="1570"/>
        <w:gridCol w:w="1570"/>
        <w:gridCol w:w="1570"/>
        <w:gridCol w:w="1605"/>
        <w:gridCol w:w="1417"/>
        <w:gridCol w:w="155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5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行次</w:t>
            </w:r>
          </w:p>
        </w:tc>
        <w:tc>
          <w:tcPr>
            <w:tcW w:w="4655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项目</w:t>
            </w:r>
          </w:p>
        </w:tc>
        <w:tc>
          <w:tcPr>
            <w:tcW w:w="1570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本年享受优惠的资产原值</w:t>
            </w:r>
          </w:p>
        </w:tc>
        <w:tc>
          <w:tcPr>
            <w:tcW w:w="7721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本年累计折旧</w:t>
            </w: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\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摊销（扣除）金额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465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账载折旧</w:t>
            </w: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\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摊销金额</w:t>
            </w:r>
          </w:p>
        </w:tc>
        <w:tc>
          <w:tcPr>
            <w:tcW w:w="15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按照税收一般规定计算的折旧</w:t>
            </w: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\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摊销金额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享受加速政策计算的折旧</w:t>
            </w: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\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摊销金额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纳税调减金额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享受加速政策优惠金额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465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57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157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3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4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（</w:t>
            </w: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4-3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5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465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一、加速折旧、摊销（不含一次性扣除，1.1+1.2+…）</w:t>
            </w:r>
          </w:p>
        </w:tc>
        <w:tc>
          <w:tcPr>
            <w:tcW w:w="157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宋体" w:hAnsi="宋体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7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宋体" w:hAnsi="宋体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7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宋体" w:hAnsi="宋体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0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宋体" w:hAnsi="宋体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宋体" w:hAnsi="宋体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5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宋体" w:hAnsi="宋体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1.1</w:t>
            </w:r>
          </w:p>
        </w:tc>
        <w:tc>
          <w:tcPr>
            <w:tcW w:w="4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400" w:firstLineChars="200"/>
              <w:jc w:val="left"/>
              <w:rPr>
                <w:rFonts w:ascii="宋体" w:hAnsi="宋体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（填写优惠事项名称）</w:t>
            </w:r>
          </w:p>
        </w:tc>
        <w:tc>
          <w:tcPr>
            <w:tcW w:w="1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宋体" w:hAnsi="宋体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宋体" w:hAnsi="宋体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宋体" w:hAnsi="宋体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宋体" w:hAnsi="宋体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宋体" w:hAnsi="宋体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宋体" w:hAnsi="宋体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5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1.2</w:t>
            </w:r>
          </w:p>
        </w:tc>
        <w:tc>
          <w:tcPr>
            <w:tcW w:w="465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400" w:firstLineChars="200"/>
              <w:jc w:val="left"/>
              <w:rPr>
                <w:rFonts w:ascii="宋体" w:hAnsi="宋体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（填写优惠事项名称）</w:t>
            </w:r>
          </w:p>
        </w:tc>
        <w:tc>
          <w:tcPr>
            <w:tcW w:w="157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宋体" w:hAnsi="宋体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7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宋体" w:hAnsi="宋体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7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宋体" w:hAnsi="宋体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宋体" w:hAnsi="宋体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宋体" w:hAnsi="宋体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宋体" w:hAnsi="宋体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5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465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二、一次性扣除（2.1+2.2+…）</w:t>
            </w:r>
          </w:p>
        </w:tc>
        <w:tc>
          <w:tcPr>
            <w:tcW w:w="157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宋体" w:hAnsi="宋体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7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宋体" w:hAnsi="宋体" w:eastAsia="宋体" w:cs="Times New Roman"/>
                <w:b/>
                <w:bCs/>
                <w:color w:val="auto"/>
                <w:kern w:val="0"/>
                <w:highlight w:val="none"/>
              </w:rPr>
            </w:pPr>
          </w:p>
        </w:tc>
        <w:tc>
          <w:tcPr>
            <w:tcW w:w="157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宋体" w:hAnsi="宋体" w:eastAsia="宋体" w:cs="Times New Roman"/>
                <w:b/>
                <w:bCs/>
                <w:color w:val="auto"/>
                <w:kern w:val="0"/>
                <w:highlight w:val="none"/>
              </w:rPr>
            </w:pPr>
          </w:p>
        </w:tc>
        <w:tc>
          <w:tcPr>
            <w:tcW w:w="160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宋体" w:hAnsi="宋体" w:eastAsia="宋体" w:cs="Times New Roman"/>
                <w:b/>
                <w:bCs/>
                <w:color w:val="auto"/>
                <w:kern w:val="0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宋体" w:hAnsi="宋体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5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宋体" w:hAnsi="宋体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2.1</w:t>
            </w:r>
          </w:p>
        </w:tc>
        <w:tc>
          <w:tcPr>
            <w:tcW w:w="4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400" w:firstLineChars="200"/>
              <w:jc w:val="left"/>
              <w:rPr>
                <w:rFonts w:ascii="宋体" w:hAnsi="宋体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（填写优惠事项名称）</w:t>
            </w:r>
          </w:p>
        </w:tc>
        <w:tc>
          <w:tcPr>
            <w:tcW w:w="1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宋体" w:hAnsi="宋体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宋体" w:hAnsi="宋体" w:eastAsia="宋体" w:cs="Times New Roman"/>
                <w:b/>
                <w:bCs/>
                <w:color w:val="auto"/>
                <w:kern w:val="0"/>
                <w:highlight w:val="none"/>
              </w:rPr>
            </w:pPr>
          </w:p>
        </w:tc>
        <w:tc>
          <w:tcPr>
            <w:tcW w:w="1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宋体" w:hAnsi="宋体" w:eastAsia="宋体" w:cs="Times New Roman"/>
                <w:b/>
                <w:bCs/>
                <w:color w:val="auto"/>
                <w:kern w:val="0"/>
                <w:highlight w:val="none"/>
              </w:rPr>
            </w:pP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宋体" w:hAnsi="宋体" w:eastAsia="宋体" w:cs="Times New Roman"/>
                <w:b/>
                <w:bCs/>
                <w:color w:val="auto"/>
                <w:kern w:val="0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宋体" w:hAnsi="宋体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宋体" w:hAnsi="宋体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5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2.2</w:t>
            </w:r>
          </w:p>
        </w:tc>
        <w:tc>
          <w:tcPr>
            <w:tcW w:w="465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400" w:firstLineChars="200"/>
              <w:jc w:val="left"/>
              <w:rPr>
                <w:rFonts w:ascii="宋体" w:hAnsi="宋体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（填写优惠事项名称）</w:t>
            </w:r>
          </w:p>
        </w:tc>
        <w:tc>
          <w:tcPr>
            <w:tcW w:w="157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宋体" w:hAnsi="宋体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7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宋体" w:hAnsi="宋体" w:eastAsia="宋体" w:cs="Times New Roman"/>
                <w:b/>
                <w:bCs/>
                <w:color w:val="auto"/>
                <w:kern w:val="0"/>
                <w:highlight w:val="none"/>
              </w:rPr>
            </w:pPr>
          </w:p>
        </w:tc>
        <w:tc>
          <w:tcPr>
            <w:tcW w:w="157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宋体" w:hAnsi="宋体" w:eastAsia="宋体" w:cs="Times New Roman"/>
                <w:b/>
                <w:bCs/>
                <w:color w:val="auto"/>
                <w:kern w:val="0"/>
                <w:highlight w:val="none"/>
              </w:rPr>
            </w:pP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宋体" w:hAnsi="宋体" w:eastAsia="宋体" w:cs="Times New Roman"/>
                <w:b/>
                <w:bCs/>
                <w:color w:val="auto"/>
                <w:kern w:val="0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宋体" w:hAnsi="宋体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宋体" w:hAnsi="宋体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3</w:t>
            </w:r>
          </w:p>
        </w:tc>
        <w:tc>
          <w:tcPr>
            <w:tcW w:w="4655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合计（</w:t>
            </w: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1+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2）</w:t>
            </w:r>
          </w:p>
        </w:tc>
        <w:tc>
          <w:tcPr>
            <w:tcW w:w="1570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宋体" w:hAnsi="宋体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570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宋体" w:hAnsi="宋体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570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宋体" w:hAnsi="宋体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605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宋体" w:hAnsi="宋体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宋体" w:hAnsi="宋体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559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宋体" w:hAnsi="宋体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　</w:t>
            </w:r>
          </w:p>
        </w:tc>
      </w:tr>
    </w:tbl>
    <w:p>
      <w:pPr>
        <w:rPr>
          <w:rFonts w:cs="Times New Roman"/>
          <w:color w:val="auto"/>
          <w:highlight w:val="none"/>
        </w:rPr>
      </w:pPr>
    </w:p>
    <w:p>
      <w:pPr>
        <w:rPr>
          <w:rFonts w:cs="Times New Roman"/>
          <w:color w:val="auto"/>
          <w:highlight w:val="none"/>
        </w:rPr>
      </w:pPr>
    </w:p>
    <w:p>
      <w:pPr>
        <w:rPr>
          <w:rFonts w:cs="Times New Roman"/>
          <w:color w:val="auto"/>
          <w:highlight w:val="none"/>
        </w:rPr>
      </w:pPr>
    </w:p>
    <w:p>
      <w:pPr>
        <w:rPr>
          <w:rFonts w:cs="Times New Roman"/>
          <w:color w:val="auto"/>
          <w:highlight w:val="none"/>
        </w:rPr>
      </w:pPr>
    </w:p>
    <w:p>
      <w:pPr>
        <w:rPr>
          <w:rFonts w:cs="Times New Roman"/>
          <w:color w:val="auto"/>
          <w:highlight w:val="none"/>
        </w:rPr>
      </w:pPr>
    </w:p>
    <w:p>
      <w:pPr>
        <w:rPr>
          <w:rFonts w:cs="Times New Roman"/>
          <w:color w:val="auto"/>
          <w:highlight w:val="none"/>
        </w:rPr>
      </w:pPr>
    </w:p>
    <w:p>
      <w:pPr>
        <w:rPr>
          <w:rFonts w:cs="Times New Roman"/>
          <w:color w:val="auto"/>
          <w:highlight w:val="none"/>
        </w:rPr>
        <w:sectPr>
          <w:pgSz w:w="16838" w:h="11906" w:orient="landscape"/>
          <w:pgMar w:top="1417" w:right="1440" w:bottom="1701" w:left="1440" w:header="851" w:footer="686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12" w:charSpace="0"/>
        </w:sectPr>
      </w:pPr>
    </w:p>
    <w:p>
      <w:pPr>
        <w:pStyle w:val="6"/>
        <w:spacing w:line="360" w:lineRule="auto"/>
        <w:ind w:firstLine="640"/>
        <w:jc w:val="center"/>
        <w:rPr>
          <w:rFonts w:cs="Times New Roman"/>
          <w:color w:val="auto"/>
          <w:highlight w:val="none"/>
        </w:rPr>
      </w:pPr>
      <w:r>
        <w:rPr>
          <w:color w:val="auto"/>
          <w:highlight w:val="none"/>
        </w:rPr>
        <w:t>A2010</w:t>
      </w:r>
      <w:r>
        <w:rPr>
          <w:rFonts w:hint="eastAsia"/>
          <w:color w:val="auto"/>
          <w:highlight w:val="none"/>
        </w:rPr>
        <w:t>20《资产加速折旧、摊销</w:t>
      </w:r>
      <w:r>
        <w:rPr>
          <w:color w:val="auto"/>
          <w:highlight w:val="none"/>
        </w:rPr>
        <w:t>(</w:t>
      </w:r>
      <w:r>
        <w:rPr>
          <w:rFonts w:hint="eastAsia"/>
          <w:color w:val="auto"/>
          <w:highlight w:val="none"/>
        </w:rPr>
        <w:t>扣除</w:t>
      </w:r>
      <w:r>
        <w:rPr>
          <w:color w:val="auto"/>
          <w:highlight w:val="none"/>
        </w:rPr>
        <w:t>)</w:t>
      </w:r>
      <w:r>
        <w:rPr>
          <w:rFonts w:hint="eastAsia"/>
          <w:color w:val="auto"/>
          <w:highlight w:val="none"/>
        </w:rPr>
        <w:t>优惠明细表》填报说明</w:t>
      </w:r>
    </w:p>
    <w:p>
      <w:pPr>
        <w:pStyle w:val="7"/>
        <w:rPr>
          <w:rFonts w:cs="Times New Roman"/>
          <w:color w:val="auto"/>
          <w:highlight w:val="none"/>
        </w:rPr>
      </w:pPr>
      <w:r>
        <w:rPr>
          <w:rFonts w:hint="eastAsia"/>
          <w:color w:val="auto"/>
          <w:highlight w:val="none"/>
        </w:rPr>
        <w:t>一、适用范围及总体说明</w:t>
      </w:r>
    </w:p>
    <w:p>
      <w:pPr>
        <w:pStyle w:val="8"/>
        <w:rPr>
          <w:rFonts w:cs="Times New Roman"/>
          <w:color w:val="auto"/>
          <w:highlight w:val="none"/>
        </w:rPr>
      </w:pPr>
      <w:r>
        <w:rPr>
          <w:rFonts w:hint="eastAsia"/>
          <w:color w:val="auto"/>
          <w:highlight w:val="none"/>
        </w:rPr>
        <w:t>（一）适用范围</w:t>
      </w:r>
    </w:p>
    <w:p>
      <w:pPr>
        <w:pStyle w:val="9"/>
        <w:rPr>
          <w:rFonts w:cs="Times New Roman"/>
          <w:color w:val="auto"/>
          <w:highlight w:val="none"/>
        </w:rPr>
      </w:pPr>
      <w:r>
        <w:rPr>
          <w:rFonts w:hint="eastAsia"/>
          <w:color w:val="auto"/>
          <w:highlight w:val="none"/>
        </w:rPr>
        <w:t>本表为《中华人民共和国企业所得税月（季）度预缴纳税申报表（</w:t>
      </w:r>
      <w:r>
        <w:rPr>
          <w:color w:val="auto"/>
          <w:highlight w:val="none"/>
        </w:rPr>
        <w:t>A</w:t>
      </w:r>
      <w:r>
        <w:rPr>
          <w:rFonts w:hint="eastAsia"/>
          <w:color w:val="auto"/>
          <w:highlight w:val="none"/>
        </w:rPr>
        <w:t>类）》（</w:t>
      </w:r>
      <w:r>
        <w:rPr>
          <w:color w:val="auto"/>
          <w:highlight w:val="none"/>
        </w:rPr>
        <w:t>A200000</w:t>
      </w:r>
      <w:r>
        <w:rPr>
          <w:rFonts w:hint="eastAsia"/>
          <w:color w:val="auto"/>
          <w:highlight w:val="none"/>
        </w:rPr>
        <w:t>）附表，适用于享受资产加速折旧、摊销和一次性扣除优惠政策的纳税人填报。不享受资产加速折旧、摊销和一次性扣除优惠政策的纳税人，无需填报。</w:t>
      </w:r>
    </w:p>
    <w:p>
      <w:pPr>
        <w:pStyle w:val="8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（二）总体说明</w:t>
      </w:r>
    </w:p>
    <w:p>
      <w:pPr>
        <w:pStyle w:val="9"/>
        <w:rPr>
          <w:rFonts w:cs="Times New Roman"/>
          <w:color w:val="auto"/>
          <w:highlight w:val="none"/>
        </w:rPr>
      </w:pPr>
      <w:r>
        <w:rPr>
          <w:color w:val="auto"/>
          <w:highlight w:val="none"/>
        </w:rPr>
        <w:t>1.</w:t>
      </w:r>
      <w:r>
        <w:rPr>
          <w:rFonts w:hint="eastAsia"/>
          <w:color w:val="auto"/>
          <w:highlight w:val="none"/>
        </w:rPr>
        <w:t>本表主要目的</w:t>
      </w:r>
    </w:p>
    <w:p>
      <w:pPr>
        <w:pStyle w:val="9"/>
        <w:rPr>
          <w:rFonts w:cs="Times New Roman"/>
          <w:color w:val="auto"/>
          <w:highlight w:val="none"/>
        </w:rPr>
      </w:pPr>
      <w:r>
        <w:rPr>
          <w:rFonts w:hint="eastAsia"/>
          <w:color w:val="auto"/>
          <w:highlight w:val="none"/>
        </w:rPr>
        <w:t>（</w:t>
      </w:r>
      <w:r>
        <w:rPr>
          <w:color w:val="auto"/>
          <w:highlight w:val="none"/>
        </w:rPr>
        <w:t>1</w:t>
      </w:r>
      <w:r>
        <w:rPr>
          <w:rFonts w:hint="eastAsia"/>
          <w:color w:val="auto"/>
          <w:highlight w:val="none"/>
        </w:rPr>
        <w:t>）落实税收优惠政策。本年度内享受相关文件规定的资产加速折旧、摊销和一次性扣除优惠政策的纳税人，在月（季）度预缴纳税申报时对其相应资产的折旧、摊销金额进行纳税调整，以调减其应纳税所得额。</w:t>
      </w:r>
    </w:p>
    <w:p>
      <w:pPr>
        <w:pStyle w:val="9"/>
        <w:rPr>
          <w:rFonts w:cs="Times New Roman"/>
          <w:color w:val="auto"/>
          <w:highlight w:val="none"/>
        </w:rPr>
      </w:pPr>
      <w:r>
        <w:rPr>
          <w:rFonts w:hint="eastAsia"/>
          <w:color w:val="auto"/>
          <w:highlight w:val="none"/>
        </w:rPr>
        <w:t>（</w:t>
      </w:r>
      <w:r>
        <w:rPr>
          <w:color w:val="auto"/>
          <w:highlight w:val="none"/>
        </w:rPr>
        <w:t>2</w:t>
      </w:r>
      <w:r>
        <w:rPr>
          <w:rFonts w:hint="eastAsia"/>
          <w:color w:val="auto"/>
          <w:highlight w:val="none"/>
        </w:rPr>
        <w:t>）实施减免税核算。对本年度内享受上述文件规定的资产加速折旧、摊销和一次性扣除优惠政策的纳税人，核算其减免税情况。</w:t>
      </w:r>
    </w:p>
    <w:p>
      <w:pPr>
        <w:pStyle w:val="9"/>
        <w:rPr>
          <w:rFonts w:cs="Times New Roman"/>
          <w:color w:val="auto"/>
          <w:highlight w:val="none"/>
        </w:rPr>
      </w:pPr>
      <w:r>
        <w:rPr>
          <w:color w:val="auto"/>
          <w:highlight w:val="none"/>
        </w:rPr>
        <w:t>2.</w:t>
      </w:r>
      <w:r>
        <w:rPr>
          <w:rFonts w:hint="eastAsia"/>
          <w:color w:val="auto"/>
          <w:highlight w:val="none"/>
        </w:rPr>
        <w:t>填报原则</w:t>
      </w:r>
    </w:p>
    <w:p>
      <w:pPr>
        <w:pStyle w:val="9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纳税人享受文件规定资产加速折旧、摊销和一次性扣除优惠政策，应按以下原则填报：</w:t>
      </w:r>
    </w:p>
    <w:p>
      <w:pPr>
        <w:pStyle w:val="9"/>
        <w:rPr>
          <w:rFonts w:cs="Times New Roman"/>
          <w:color w:val="auto"/>
          <w:highlight w:val="none"/>
        </w:rPr>
      </w:pPr>
      <w:r>
        <w:rPr>
          <w:rFonts w:hint="eastAsia"/>
          <w:color w:val="auto"/>
          <w:highlight w:val="none"/>
        </w:rPr>
        <w:t>（</w:t>
      </w:r>
      <w:r>
        <w:rPr>
          <w:color w:val="auto"/>
          <w:highlight w:val="none"/>
        </w:rPr>
        <w:t>1</w:t>
      </w:r>
      <w:r>
        <w:rPr>
          <w:rFonts w:hint="eastAsia"/>
          <w:color w:val="auto"/>
          <w:highlight w:val="none"/>
        </w:rPr>
        <w:t>）按照上述政策，本表仅填报执行加速折旧、摊销和一次性扣除政策的资产，不执行上述政策的资产不在本表填报。</w:t>
      </w:r>
    </w:p>
    <w:p>
      <w:pPr>
        <w:pStyle w:val="9"/>
        <w:rPr>
          <w:rFonts w:cs="Times New Roman"/>
          <w:color w:val="auto"/>
          <w:highlight w:val="none"/>
        </w:rPr>
      </w:pPr>
      <w:r>
        <w:rPr>
          <w:rFonts w:hint="eastAsia"/>
          <w:color w:val="auto"/>
          <w:highlight w:val="none"/>
        </w:rPr>
        <w:t>（</w:t>
      </w:r>
      <w:r>
        <w:rPr>
          <w:color w:val="auto"/>
          <w:highlight w:val="none"/>
        </w:rPr>
        <w:t>2</w:t>
      </w:r>
      <w:r>
        <w:rPr>
          <w:rFonts w:hint="eastAsia"/>
          <w:color w:val="auto"/>
          <w:highlight w:val="none"/>
        </w:rPr>
        <w:t>）自该资产开始计提折旧、摊销起，在“享受加速政策计算的折旧</w:t>
      </w:r>
      <w:r>
        <w:rPr>
          <w:color w:val="auto"/>
          <w:highlight w:val="none"/>
        </w:rPr>
        <w:t>\</w:t>
      </w:r>
      <w:r>
        <w:rPr>
          <w:rFonts w:hint="eastAsia"/>
          <w:color w:val="auto"/>
          <w:highlight w:val="none"/>
        </w:rPr>
        <w:t>摊销金额”大于“按照税收一般规定计算的折旧</w:t>
      </w:r>
      <w:r>
        <w:rPr>
          <w:color w:val="auto"/>
          <w:highlight w:val="none"/>
        </w:rPr>
        <w:t>\</w:t>
      </w:r>
      <w:r>
        <w:rPr>
          <w:rFonts w:hint="eastAsia"/>
          <w:color w:val="auto"/>
          <w:highlight w:val="none"/>
        </w:rPr>
        <w:t>摊销金额”的折旧、摊销期间内，必须填报本表。</w:t>
      </w:r>
    </w:p>
    <w:p>
      <w:pPr>
        <w:pStyle w:val="9"/>
        <w:rPr>
          <w:rFonts w:cs="Times New Roman"/>
          <w:color w:val="auto"/>
          <w:highlight w:val="none"/>
        </w:rPr>
      </w:pPr>
      <w:r>
        <w:rPr>
          <w:rFonts w:hint="eastAsia"/>
          <w:color w:val="auto"/>
          <w:highlight w:val="none"/>
        </w:rPr>
        <w:t>“享受加速政策计算的折旧</w:t>
      </w:r>
      <w:r>
        <w:rPr>
          <w:color w:val="auto"/>
          <w:highlight w:val="none"/>
        </w:rPr>
        <w:t>\</w:t>
      </w:r>
      <w:r>
        <w:rPr>
          <w:rFonts w:hint="eastAsia"/>
          <w:color w:val="auto"/>
          <w:highlight w:val="none"/>
        </w:rPr>
        <w:t>摊销金额”是指纳税人享受文件规定资产加速折旧、摊销优惠政策的资产，采取税收加速折旧、摊销或一次性扣除方式计算的税收折旧、摊销额。</w:t>
      </w:r>
    </w:p>
    <w:p>
      <w:pPr>
        <w:pStyle w:val="9"/>
        <w:rPr>
          <w:rFonts w:cs="Times New Roman"/>
          <w:color w:val="auto"/>
          <w:highlight w:val="none"/>
        </w:rPr>
      </w:pPr>
      <w:r>
        <w:rPr>
          <w:rFonts w:hint="eastAsia"/>
          <w:color w:val="auto"/>
          <w:highlight w:val="none"/>
        </w:rPr>
        <w:t>“按照税收一般规定计算的折旧</w:t>
      </w:r>
      <w:r>
        <w:rPr>
          <w:color w:val="auto"/>
          <w:highlight w:val="none"/>
        </w:rPr>
        <w:t>\</w:t>
      </w:r>
      <w:r>
        <w:rPr>
          <w:rFonts w:hint="eastAsia"/>
          <w:color w:val="auto"/>
          <w:highlight w:val="none"/>
        </w:rPr>
        <w:t>摊销金额”是指该资产按照税收一般规定计算的折旧、摊销金额，即该资产在不享受加速折旧、摊销政策情况下，按照税收规定的最低折旧年限以直线法计算的折旧、摊销金额。对于享受一次性扣除的资产，“按照税收一般规定计算的折旧</w:t>
      </w:r>
      <w:r>
        <w:rPr>
          <w:color w:val="auto"/>
          <w:highlight w:val="none"/>
        </w:rPr>
        <w:t>\</w:t>
      </w:r>
      <w:r>
        <w:rPr>
          <w:rFonts w:hint="eastAsia"/>
          <w:color w:val="auto"/>
          <w:highlight w:val="none"/>
        </w:rPr>
        <w:t>摊销金额”直接填报按照税收一般规定计算的</w:t>
      </w:r>
      <w:r>
        <w:rPr>
          <w:color w:val="auto"/>
          <w:highlight w:val="none"/>
        </w:rPr>
        <w:t>1</w:t>
      </w:r>
      <w:r>
        <w:rPr>
          <w:rFonts w:hint="eastAsia"/>
          <w:color w:val="auto"/>
          <w:highlight w:val="none"/>
        </w:rPr>
        <w:t>个月的折旧、摊销金额。</w:t>
      </w:r>
    </w:p>
    <w:p>
      <w:pPr>
        <w:pStyle w:val="9"/>
        <w:rPr>
          <w:rFonts w:cs="Times New Roman"/>
          <w:color w:val="auto"/>
          <w:highlight w:val="none"/>
        </w:rPr>
      </w:pPr>
      <w:r>
        <w:rPr>
          <w:rFonts w:hint="eastAsia"/>
          <w:color w:val="auto"/>
          <w:highlight w:val="none"/>
        </w:rPr>
        <w:t>（</w:t>
      </w:r>
      <w:r>
        <w:rPr>
          <w:color w:val="auto"/>
          <w:highlight w:val="none"/>
        </w:rPr>
        <w:t>3</w:t>
      </w:r>
      <w:r>
        <w:rPr>
          <w:rFonts w:hint="eastAsia"/>
          <w:color w:val="auto"/>
          <w:highlight w:val="none"/>
        </w:rPr>
        <w:t>）自该资产开始计提折旧、摊销起，在“享受加速政策计算的折旧</w:t>
      </w:r>
      <w:r>
        <w:rPr>
          <w:color w:val="auto"/>
          <w:highlight w:val="none"/>
        </w:rPr>
        <w:t>\</w:t>
      </w:r>
      <w:r>
        <w:rPr>
          <w:rFonts w:hint="eastAsia"/>
          <w:color w:val="auto"/>
          <w:highlight w:val="none"/>
        </w:rPr>
        <w:t>摊销金额”小于“按照税收一般规定计算的折旧</w:t>
      </w:r>
      <w:r>
        <w:rPr>
          <w:color w:val="auto"/>
          <w:highlight w:val="none"/>
        </w:rPr>
        <w:t>\</w:t>
      </w:r>
      <w:r>
        <w:rPr>
          <w:rFonts w:hint="eastAsia"/>
          <w:color w:val="auto"/>
          <w:highlight w:val="none"/>
        </w:rPr>
        <w:t>摊销金额”的折旧、摊销期间内，不填报本表。</w:t>
      </w:r>
    </w:p>
    <w:p>
      <w:pPr>
        <w:pStyle w:val="9"/>
        <w:rPr>
          <w:rFonts w:cs="Times New Roman"/>
          <w:color w:val="auto"/>
          <w:highlight w:val="none"/>
        </w:rPr>
      </w:pPr>
      <w:r>
        <w:rPr>
          <w:rFonts w:hint="eastAsia"/>
          <w:color w:val="auto"/>
          <w:highlight w:val="none"/>
        </w:rPr>
        <w:t>资产折旧、摊销本年先后出现“税收折旧、摊销大于一般折旧、摊销”和“税收折旧、摊销小于等于一般折旧、摊销”两种情形的，在“税收折旧、摊销小于等于一般折旧、摊销”期间，仍需根据该资产“税收折旧、摊销大于一般折旧、摊销”期内最后一期折旧、摊销的有关情况填报本表，直至本年最后一次月（季）度预缴纳税申报。</w:t>
      </w:r>
    </w:p>
    <w:p>
      <w:pPr>
        <w:pStyle w:val="9"/>
        <w:rPr>
          <w:rFonts w:cs="Times New Roman"/>
          <w:color w:val="auto"/>
          <w:highlight w:val="none"/>
        </w:rPr>
      </w:pPr>
      <w:r>
        <w:rPr>
          <w:rFonts w:hint="eastAsia"/>
          <w:color w:val="auto"/>
          <w:highlight w:val="none"/>
        </w:rPr>
        <w:t>（</w:t>
      </w:r>
      <w:r>
        <w:rPr>
          <w:color w:val="auto"/>
          <w:highlight w:val="none"/>
        </w:rPr>
        <w:t>4</w:t>
      </w:r>
      <w:r>
        <w:rPr>
          <w:rFonts w:hint="eastAsia"/>
          <w:color w:val="auto"/>
          <w:highlight w:val="none"/>
        </w:rPr>
        <w:t>）以前年度开始享受加速政策的，若该资产本年符合第（</w:t>
      </w:r>
      <w:r>
        <w:rPr>
          <w:color w:val="auto"/>
          <w:highlight w:val="none"/>
        </w:rPr>
        <w:t>2</w:t>
      </w:r>
      <w:r>
        <w:rPr>
          <w:rFonts w:hint="eastAsia"/>
          <w:color w:val="auto"/>
          <w:highlight w:val="none"/>
        </w:rPr>
        <w:t>）条原则，应继续填报本表。</w:t>
      </w:r>
    </w:p>
    <w:p>
      <w:pPr>
        <w:pStyle w:val="7"/>
        <w:rPr>
          <w:rFonts w:cs="Times New Roman"/>
          <w:color w:val="auto"/>
          <w:highlight w:val="none"/>
        </w:rPr>
      </w:pPr>
      <w:r>
        <w:rPr>
          <w:rFonts w:hint="eastAsia"/>
          <w:color w:val="auto"/>
          <w:highlight w:val="none"/>
        </w:rPr>
        <w:t>二、有关项目填报说明</w:t>
      </w:r>
    </w:p>
    <w:p>
      <w:pPr>
        <w:pStyle w:val="8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（一）行次填报</w:t>
      </w:r>
    </w:p>
    <w:p>
      <w:pPr>
        <w:pStyle w:val="9"/>
        <w:rPr>
          <w:color w:val="auto"/>
          <w:highlight w:val="none"/>
        </w:rPr>
      </w:pPr>
      <w:r>
        <w:rPr>
          <w:color w:val="auto"/>
          <w:highlight w:val="none"/>
        </w:rPr>
        <w:t>1.</w:t>
      </w:r>
      <w:r>
        <w:rPr>
          <w:rFonts w:hint="eastAsia"/>
          <w:color w:val="auto"/>
          <w:highlight w:val="none"/>
        </w:rPr>
        <w:t>第</w:t>
      </w:r>
      <w:r>
        <w:rPr>
          <w:color w:val="auto"/>
          <w:highlight w:val="none"/>
        </w:rPr>
        <w:t>1</w:t>
      </w:r>
      <w:r>
        <w:rPr>
          <w:rFonts w:hint="eastAsia"/>
          <w:color w:val="auto"/>
          <w:highlight w:val="none"/>
        </w:rPr>
        <w:t>行“一、加速折旧、摊销（不含一次性扣除）”：根据相关行次计算结果填报。根据《企业所得税申报事项目录》，在第1.1行、第1.2行……填报税收规定的资产加速折旧、摊销（不含一次性扣除）优惠事项的具体信息。同时发生多个事项的可以增加行次，但每</w:t>
      </w:r>
      <w:bookmarkStart w:id="0" w:name="_GoBack"/>
      <w:bookmarkEnd w:id="0"/>
      <w:r>
        <w:rPr>
          <w:rFonts w:hint="eastAsia"/>
          <w:color w:val="auto"/>
          <w:highlight w:val="none"/>
        </w:rPr>
        <w:t>个事项仅能填报一次。一项资产仅可适用一项优惠事项，不得重复填报。</w:t>
      </w:r>
    </w:p>
    <w:p>
      <w:pPr>
        <w:pStyle w:val="9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2</w:t>
      </w:r>
      <w:r>
        <w:rPr>
          <w:color w:val="auto"/>
          <w:highlight w:val="none"/>
        </w:rPr>
        <w:t>.</w:t>
      </w:r>
      <w:r>
        <w:rPr>
          <w:rFonts w:hint="eastAsia"/>
          <w:color w:val="auto"/>
          <w:highlight w:val="none"/>
        </w:rPr>
        <w:t>第2行“二、一次性扣除”：根据相关行次计算结果填报。根据《企业所得税申报事项目录》，在第2.1行、第2.2行……填报税收规定的资产一次性扣除优惠事项的具体信息。发生多项且根据税收规定可以同时享受的优惠事项，可以增加行次，但每个事项仅能填报一次。一项资产仅可适用一项优惠事项，不得重复填报。</w:t>
      </w:r>
    </w:p>
    <w:p>
      <w:pPr>
        <w:pStyle w:val="8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（二）列次填报</w:t>
      </w:r>
    </w:p>
    <w:p>
      <w:pPr>
        <w:pStyle w:val="9"/>
        <w:rPr>
          <w:rFonts w:cs="Times New Roman"/>
          <w:color w:val="auto"/>
          <w:highlight w:val="none"/>
        </w:rPr>
      </w:pPr>
      <w:r>
        <w:rPr>
          <w:rFonts w:hint="eastAsia"/>
          <w:color w:val="auto"/>
          <w:highlight w:val="none"/>
        </w:rPr>
        <w:t>列次填报时间口径：纳税人享受加速折旧、摊销和一次性扣除优惠政策的资产，仅填报采取税收加速折旧、摊销计算的税收折旧、摊销额大于按照税法一般规定计算的折旧、摊销金额期间的金额；税收折旧、摊销小于一般折旧、摊销期间的金额，不再填报本表。同时，保留本年税收折旧、摊销大于一般折旧摊销期间最后一期的本年累计金额继续填报，直至本年度最后一期月（季）度预缴纳税申报。</w:t>
      </w:r>
    </w:p>
    <w:p>
      <w:pPr>
        <w:pStyle w:val="9"/>
        <w:rPr>
          <w:rFonts w:cs="Times New Roman"/>
          <w:color w:val="auto"/>
          <w:highlight w:val="none"/>
        </w:rPr>
      </w:pPr>
      <w:r>
        <w:rPr>
          <w:color w:val="auto"/>
          <w:highlight w:val="none"/>
        </w:rPr>
        <w:t>1.</w:t>
      </w:r>
      <w:r>
        <w:rPr>
          <w:rFonts w:hint="eastAsia"/>
          <w:color w:val="auto"/>
          <w:highlight w:val="none"/>
        </w:rPr>
        <w:t>第</w:t>
      </w:r>
      <w:r>
        <w:rPr>
          <w:color w:val="auto"/>
          <w:highlight w:val="none"/>
        </w:rPr>
        <w:t>1</w:t>
      </w:r>
      <w:r>
        <w:rPr>
          <w:rFonts w:hint="eastAsia"/>
          <w:color w:val="auto"/>
          <w:highlight w:val="none"/>
        </w:rPr>
        <w:t>列“本年享受优惠的资产原值”</w:t>
      </w:r>
    </w:p>
    <w:p>
      <w:pPr>
        <w:pStyle w:val="9"/>
        <w:rPr>
          <w:rFonts w:cs="Times New Roman"/>
          <w:color w:val="auto"/>
          <w:highlight w:val="none"/>
        </w:rPr>
      </w:pPr>
      <w:r>
        <w:rPr>
          <w:rFonts w:hint="eastAsia"/>
          <w:color w:val="auto"/>
          <w:highlight w:val="none"/>
        </w:rPr>
        <w:t>填报纳税人按照文件规定享受资产加速折旧、摊销和一次性扣除优惠政策的资产，会计处理计提折旧、摊销的资产原值（或历史成本）的金额。</w:t>
      </w:r>
    </w:p>
    <w:p>
      <w:pPr>
        <w:pStyle w:val="9"/>
        <w:rPr>
          <w:rFonts w:cs="Times New Roman"/>
          <w:color w:val="auto"/>
          <w:highlight w:val="none"/>
        </w:rPr>
      </w:pPr>
      <w:r>
        <w:rPr>
          <w:color w:val="auto"/>
          <w:highlight w:val="none"/>
        </w:rPr>
        <w:t>2.</w:t>
      </w:r>
      <w:r>
        <w:rPr>
          <w:rFonts w:hint="eastAsia"/>
          <w:color w:val="auto"/>
          <w:highlight w:val="none"/>
        </w:rPr>
        <w:t>第</w:t>
      </w:r>
      <w:r>
        <w:rPr>
          <w:color w:val="auto"/>
          <w:highlight w:val="none"/>
        </w:rPr>
        <w:t>2</w:t>
      </w:r>
      <w:r>
        <w:rPr>
          <w:rFonts w:hint="eastAsia"/>
          <w:color w:val="auto"/>
          <w:highlight w:val="none"/>
        </w:rPr>
        <w:t>列“账载折旧</w:t>
      </w:r>
      <w:r>
        <w:rPr>
          <w:color w:val="auto"/>
          <w:highlight w:val="none"/>
        </w:rPr>
        <w:t>\</w:t>
      </w:r>
      <w:r>
        <w:rPr>
          <w:rFonts w:hint="eastAsia"/>
          <w:color w:val="auto"/>
          <w:highlight w:val="none"/>
        </w:rPr>
        <w:t>摊销金额”</w:t>
      </w:r>
    </w:p>
    <w:p>
      <w:pPr>
        <w:pStyle w:val="9"/>
        <w:rPr>
          <w:rFonts w:cs="Times New Roman"/>
          <w:color w:val="auto"/>
          <w:highlight w:val="none"/>
        </w:rPr>
      </w:pPr>
      <w:r>
        <w:rPr>
          <w:rFonts w:hint="eastAsia"/>
          <w:color w:val="auto"/>
          <w:highlight w:val="none"/>
        </w:rPr>
        <w:t>填报纳税人按照文件规定享受资产加速折旧、摊销和一次性扣除优惠政策的资产，会计核算的本年资产折旧额、摊销额。</w:t>
      </w:r>
    </w:p>
    <w:p>
      <w:pPr>
        <w:pStyle w:val="9"/>
        <w:rPr>
          <w:rFonts w:cs="Times New Roman"/>
          <w:color w:val="auto"/>
          <w:highlight w:val="none"/>
        </w:rPr>
      </w:pPr>
      <w:r>
        <w:rPr>
          <w:color w:val="auto"/>
          <w:highlight w:val="none"/>
        </w:rPr>
        <w:t>3.</w:t>
      </w:r>
      <w:r>
        <w:rPr>
          <w:rFonts w:hint="eastAsia"/>
          <w:color w:val="auto"/>
          <w:highlight w:val="none"/>
        </w:rPr>
        <w:t>第</w:t>
      </w:r>
      <w:r>
        <w:rPr>
          <w:color w:val="auto"/>
          <w:highlight w:val="none"/>
        </w:rPr>
        <w:t>3</w:t>
      </w:r>
      <w:r>
        <w:rPr>
          <w:rFonts w:hint="eastAsia"/>
          <w:color w:val="auto"/>
          <w:highlight w:val="none"/>
        </w:rPr>
        <w:t>列“按照税收一般规定计算的折旧</w:t>
      </w:r>
      <w:r>
        <w:rPr>
          <w:color w:val="auto"/>
          <w:highlight w:val="none"/>
        </w:rPr>
        <w:t>\</w:t>
      </w:r>
      <w:r>
        <w:rPr>
          <w:rFonts w:hint="eastAsia"/>
          <w:color w:val="auto"/>
          <w:highlight w:val="none"/>
        </w:rPr>
        <w:t>摊销金额”</w:t>
      </w:r>
    </w:p>
    <w:p>
      <w:pPr>
        <w:pStyle w:val="9"/>
        <w:rPr>
          <w:rFonts w:cs="Times New Roman"/>
          <w:color w:val="auto"/>
          <w:highlight w:val="none"/>
        </w:rPr>
      </w:pPr>
      <w:r>
        <w:rPr>
          <w:rFonts w:hint="eastAsia"/>
          <w:color w:val="auto"/>
          <w:highlight w:val="none"/>
        </w:rPr>
        <w:t>填报纳税人按照文件规定享受资产加速折旧、摊销优惠政策的资产，按照税收一般规定计算的允许税前扣除的本年资产折旧、摊销额；享受一次性扣除的资产，本列填报该资产按照税法一般规定计算的一个月的折旧、摊销金额。</w:t>
      </w:r>
    </w:p>
    <w:p>
      <w:pPr>
        <w:pStyle w:val="9"/>
        <w:rPr>
          <w:rFonts w:cs="Times New Roman"/>
          <w:color w:val="auto"/>
          <w:highlight w:val="none"/>
        </w:rPr>
      </w:pPr>
      <w:r>
        <w:rPr>
          <w:rFonts w:hint="eastAsia"/>
          <w:color w:val="auto"/>
          <w:highlight w:val="none"/>
        </w:rPr>
        <w:t>所有享受上述优惠的资产都须计算填报一般折旧、摊销额，包括税收和会计处理不一致的资产。</w:t>
      </w:r>
    </w:p>
    <w:p>
      <w:pPr>
        <w:pStyle w:val="9"/>
        <w:rPr>
          <w:rFonts w:cs="Times New Roman"/>
          <w:color w:val="auto"/>
          <w:highlight w:val="none"/>
        </w:rPr>
      </w:pPr>
      <w:r>
        <w:rPr>
          <w:color w:val="auto"/>
          <w:highlight w:val="none"/>
        </w:rPr>
        <w:t>4.</w:t>
      </w:r>
      <w:r>
        <w:rPr>
          <w:rFonts w:hint="eastAsia"/>
          <w:color w:val="auto"/>
          <w:highlight w:val="none"/>
        </w:rPr>
        <w:t>第</w:t>
      </w:r>
      <w:r>
        <w:rPr>
          <w:color w:val="auto"/>
          <w:highlight w:val="none"/>
        </w:rPr>
        <w:t>4</w:t>
      </w:r>
      <w:r>
        <w:rPr>
          <w:rFonts w:hint="eastAsia"/>
          <w:color w:val="auto"/>
          <w:highlight w:val="none"/>
        </w:rPr>
        <w:t>列“享受加速政策计算的折旧</w:t>
      </w:r>
      <w:r>
        <w:rPr>
          <w:color w:val="auto"/>
          <w:highlight w:val="none"/>
        </w:rPr>
        <w:t>\</w:t>
      </w:r>
      <w:r>
        <w:rPr>
          <w:rFonts w:hint="eastAsia"/>
          <w:color w:val="auto"/>
          <w:highlight w:val="none"/>
        </w:rPr>
        <w:t>摊销金额”</w:t>
      </w:r>
    </w:p>
    <w:p>
      <w:pPr>
        <w:pStyle w:val="9"/>
        <w:rPr>
          <w:rFonts w:cs="Times New Roman"/>
          <w:color w:val="auto"/>
          <w:highlight w:val="none"/>
        </w:rPr>
      </w:pPr>
      <w:r>
        <w:rPr>
          <w:rFonts w:hint="eastAsia"/>
          <w:color w:val="auto"/>
          <w:highlight w:val="none"/>
        </w:rPr>
        <w:t>填报纳税人文件规定享受资产加速折旧、摊销和一次性扣除优惠政策的资产，按照税收规定的加速折旧、摊销方法计算的本年资产折旧、摊销额和按上述文件规定一次性税前扣除的金额。</w:t>
      </w:r>
    </w:p>
    <w:p>
      <w:pPr>
        <w:pStyle w:val="9"/>
        <w:rPr>
          <w:rFonts w:cs="Times New Roman"/>
          <w:color w:val="auto"/>
          <w:highlight w:val="none"/>
        </w:rPr>
      </w:pPr>
      <w:r>
        <w:rPr>
          <w:color w:val="auto"/>
          <w:highlight w:val="none"/>
        </w:rPr>
        <w:t>5.</w:t>
      </w:r>
      <w:r>
        <w:rPr>
          <w:rFonts w:hint="eastAsia"/>
          <w:color w:val="auto"/>
          <w:highlight w:val="none"/>
        </w:rPr>
        <w:t>第</w:t>
      </w:r>
      <w:r>
        <w:rPr>
          <w:color w:val="auto"/>
          <w:highlight w:val="none"/>
        </w:rPr>
        <w:t>5</w:t>
      </w:r>
      <w:r>
        <w:rPr>
          <w:rFonts w:hint="eastAsia"/>
          <w:color w:val="auto"/>
          <w:highlight w:val="none"/>
        </w:rPr>
        <w:t>列“纳税调减金额”</w:t>
      </w:r>
    </w:p>
    <w:p>
      <w:pPr>
        <w:pStyle w:val="9"/>
        <w:rPr>
          <w:rFonts w:cs="Times New Roman"/>
          <w:color w:val="auto"/>
          <w:highlight w:val="none"/>
        </w:rPr>
      </w:pPr>
      <w:r>
        <w:rPr>
          <w:rFonts w:hint="eastAsia"/>
          <w:color w:val="auto"/>
          <w:highlight w:val="none"/>
        </w:rPr>
        <w:t>纳税人按照文件规定享受资产加速折旧、摊销和一次性扣除优惠政策的资产，在列次填报时间口径规定的期间内，根据会计折旧、摊销金额与税收加速折旧、摊销金额填报：</w:t>
      </w:r>
    </w:p>
    <w:p>
      <w:pPr>
        <w:pStyle w:val="9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当会计折旧、摊销金额小于等于税收折旧、摊销金额时，该项资产的“纳税调减金额”＝“享受加速政策计算的折旧</w:t>
      </w:r>
      <w:r>
        <w:rPr>
          <w:color w:val="auto"/>
          <w:highlight w:val="none"/>
        </w:rPr>
        <w:t>\</w:t>
      </w:r>
      <w:r>
        <w:rPr>
          <w:rFonts w:hint="eastAsia"/>
          <w:color w:val="auto"/>
          <w:highlight w:val="none"/>
        </w:rPr>
        <w:t>摊销金额”－“账载折旧</w:t>
      </w:r>
      <w:r>
        <w:rPr>
          <w:color w:val="auto"/>
          <w:highlight w:val="none"/>
        </w:rPr>
        <w:t>\</w:t>
      </w:r>
      <w:r>
        <w:rPr>
          <w:rFonts w:hint="eastAsia"/>
          <w:color w:val="auto"/>
          <w:highlight w:val="none"/>
        </w:rPr>
        <w:t>摊销金额”。</w:t>
      </w:r>
    </w:p>
    <w:p>
      <w:pPr>
        <w:pStyle w:val="9"/>
        <w:rPr>
          <w:rFonts w:cs="Times New Roman"/>
          <w:color w:val="auto"/>
          <w:highlight w:val="none"/>
        </w:rPr>
      </w:pPr>
      <w:r>
        <w:rPr>
          <w:rFonts w:hint="eastAsia"/>
          <w:color w:val="auto"/>
          <w:highlight w:val="none"/>
        </w:rPr>
        <w:t>当会计折旧、摊销金额大于税收折旧、摊销金额时，该项资产“纳税调减金额”按</w:t>
      </w:r>
      <w:r>
        <w:rPr>
          <w:color w:val="auto"/>
          <w:highlight w:val="none"/>
        </w:rPr>
        <w:t>0</w:t>
      </w:r>
      <w:r>
        <w:rPr>
          <w:rFonts w:hint="eastAsia"/>
          <w:color w:val="auto"/>
          <w:highlight w:val="none"/>
        </w:rPr>
        <w:t>填报。</w:t>
      </w:r>
    </w:p>
    <w:p>
      <w:pPr>
        <w:pStyle w:val="9"/>
        <w:rPr>
          <w:rFonts w:cs="Times New Roman"/>
          <w:color w:val="auto"/>
          <w:highlight w:val="none"/>
        </w:rPr>
      </w:pPr>
      <w:r>
        <w:rPr>
          <w:color w:val="auto"/>
          <w:highlight w:val="none"/>
        </w:rPr>
        <w:t>6.</w:t>
      </w:r>
      <w:r>
        <w:rPr>
          <w:rFonts w:hint="eastAsia"/>
          <w:color w:val="auto"/>
          <w:highlight w:val="none"/>
        </w:rPr>
        <w:t>第</w:t>
      </w:r>
      <w:r>
        <w:rPr>
          <w:color w:val="auto"/>
          <w:highlight w:val="none"/>
        </w:rPr>
        <w:t>6</w:t>
      </w:r>
      <w:r>
        <w:rPr>
          <w:rFonts w:hint="eastAsia"/>
          <w:color w:val="auto"/>
          <w:highlight w:val="none"/>
        </w:rPr>
        <w:t>列“享受加速政策优惠金额”：根据相关列次计算结果填报。本列＝第</w:t>
      </w:r>
      <w:r>
        <w:rPr>
          <w:color w:val="auto"/>
          <w:highlight w:val="none"/>
        </w:rPr>
        <w:t>4-3</w:t>
      </w:r>
      <w:r>
        <w:rPr>
          <w:rFonts w:hint="eastAsia"/>
          <w:color w:val="auto"/>
          <w:highlight w:val="none"/>
        </w:rPr>
        <w:t>列。</w:t>
      </w:r>
    </w:p>
    <w:p>
      <w:pPr>
        <w:pStyle w:val="7"/>
        <w:rPr>
          <w:rFonts w:cs="Times New Roman"/>
          <w:color w:val="auto"/>
          <w:highlight w:val="none"/>
        </w:rPr>
      </w:pPr>
      <w:r>
        <w:rPr>
          <w:rFonts w:hint="eastAsia"/>
          <w:color w:val="auto"/>
          <w:highlight w:val="none"/>
        </w:rPr>
        <w:t>三、表内、表间关系</w:t>
      </w:r>
    </w:p>
    <w:p>
      <w:pPr>
        <w:pStyle w:val="8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（一）表内关系</w:t>
      </w:r>
    </w:p>
    <w:p>
      <w:pPr>
        <w:pStyle w:val="9"/>
        <w:rPr>
          <w:rFonts w:cs="Times New Roman"/>
          <w:color w:val="auto"/>
          <w:highlight w:val="none"/>
        </w:rPr>
      </w:pPr>
      <w:r>
        <w:rPr>
          <w:color w:val="auto"/>
          <w:highlight w:val="none"/>
        </w:rPr>
        <w:t>1.</w:t>
      </w:r>
      <w:r>
        <w:rPr>
          <w:rFonts w:hint="eastAsia"/>
          <w:color w:val="auto"/>
          <w:highlight w:val="none"/>
        </w:rPr>
        <w:t>第</w:t>
      </w:r>
      <w:r>
        <w:rPr>
          <w:color w:val="auto"/>
          <w:highlight w:val="none"/>
        </w:rPr>
        <w:t>1</w:t>
      </w:r>
      <w:r>
        <w:rPr>
          <w:rFonts w:hint="eastAsia"/>
          <w:color w:val="auto"/>
          <w:highlight w:val="none"/>
        </w:rPr>
        <w:t>行＝第1.1+1.2+…行。</w:t>
      </w:r>
    </w:p>
    <w:p>
      <w:pPr>
        <w:pStyle w:val="9"/>
        <w:rPr>
          <w:rFonts w:cs="Times New Roman"/>
          <w:color w:val="auto"/>
          <w:highlight w:val="none"/>
        </w:rPr>
      </w:pPr>
      <w:r>
        <w:rPr>
          <w:color w:val="auto"/>
          <w:highlight w:val="none"/>
        </w:rPr>
        <w:t>2.</w:t>
      </w:r>
      <w:r>
        <w:rPr>
          <w:rFonts w:hint="eastAsia"/>
          <w:color w:val="auto"/>
          <w:highlight w:val="none"/>
        </w:rPr>
        <w:t>第2行＝第2.1+2.2+…行。</w:t>
      </w:r>
    </w:p>
    <w:p>
      <w:pPr>
        <w:pStyle w:val="9"/>
        <w:rPr>
          <w:color w:val="auto"/>
          <w:highlight w:val="none"/>
        </w:rPr>
      </w:pPr>
      <w:r>
        <w:rPr>
          <w:color w:val="auto"/>
          <w:highlight w:val="none"/>
        </w:rPr>
        <w:t>3.</w:t>
      </w:r>
      <w:r>
        <w:rPr>
          <w:rFonts w:hint="eastAsia"/>
          <w:color w:val="auto"/>
          <w:highlight w:val="none"/>
        </w:rPr>
        <w:t>第3行＝第</w:t>
      </w:r>
      <w:r>
        <w:rPr>
          <w:color w:val="auto"/>
          <w:highlight w:val="none"/>
        </w:rPr>
        <w:t>1+</w:t>
      </w:r>
      <w:r>
        <w:rPr>
          <w:rFonts w:hint="eastAsia"/>
          <w:color w:val="auto"/>
          <w:highlight w:val="none"/>
        </w:rPr>
        <w:t>2行。</w:t>
      </w:r>
    </w:p>
    <w:p>
      <w:pPr>
        <w:pStyle w:val="9"/>
        <w:rPr>
          <w:rFonts w:cs="Times New Roman"/>
          <w:color w:val="auto"/>
          <w:highlight w:val="none"/>
        </w:rPr>
      </w:pPr>
      <w:r>
        <w:rPr>
          <w:color w:val="auto"/>
          <w:highlight w:val="none"/>
        </w:rPr>
        <w:t>4.</w:t>
      </w:r>
      <w:r>
        <w:rPr>
          <w:rFonts w:hint="eastAsia"/>
          <w:color w:val="auto"/>
          <w:highlight w:val="none"/>
        </w:rPr>
        <w:t>第</w:t>
      </w:r>
      <w:r>
        <w:rPr>
          <w:color w:val="auto"/>
          <w:highlight w:val="none"/>
        </w:rPr>
        <w:t>6</w:t>
      </w:r>
      <w:r>
        <w:rPr>
          <w:rFonts w:hint="eastAsia"/>
          <w:color w:val="auto"/>
          <w:highlight w:val="none"/>
        </w:rPr>
        <w:t>列＝第</w:t>
      </w:r>
      <w:r>
        <w:rPr>
          <w:color w:val="auto"/>
          <w:highlight w:val="none"/>
        </w:rPr>
        <w:t>4-3</w:t>
      </w:r>
      <w:r>
        <w:rPr>
          <w:rFonts w:hint="eastAsia"/>
          <w:color w:val="auto"/>
          <w:highlight w:val="none"/>
        </w:rPr>
        <w:t>列。</w:t>
      </w:r>
    </w:p>
    <w:p>
      <w:pPr>
        <w:pStyle w:val="8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（二）表间关系</w:t>
      </w:r>
    </w:p>
    <w:p>
      <w:pPr>
        <w:pStyle w:val="9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第3行第5列＝表A200000第</w:t>
      </w:r>
      <w:r>
        <w:rPr>
          <w:rFonts w:hint="eastAsia"/>
          <w:color w:val="auto"/>
          <w:highlight w:val="none"/>
          <w:lang w:val="en-US" w:eastAsia="zh-CN"/>
        </w:rPr>
        <w:t>21</w:t>
      </w:r>
      <w:r>
        <w:rPr>
          <w:rFonts w:hint="eastAsia"/>
          <w:color w:val="auto"/>
          <w:highlight w:val="none"/>
        </w:rPr>
        <w:t>行。</w:t>
      </w:r>
    </w:p>
    <w:p>
      <w:pPr>
        <w:pStyle w:val="6"/>
        <w:tabs>
          <w:tab w:val="center" w:pos="6946"/>
          <w:tab w:val="clear" w:pos="4678"/>
        </w:tabs>
        <w:spacing w:line="360" w:lineRule="auto"/>
        <w:ind w:left="0" w:leftChars="0" w:right="0" w:rightChars="0" w:firstLine="0"/>
        <w:rPr>
          <w:color w:val="auto"/>
          <w:highlight w:val="none"/>
        </w:rPr>
        <w:sectPr>
          <w:footerReference r:id="rId3" w:type="default"/>
          <w:pgSz w:w="11906" w:h="16838"/>
          <w:pgMar w:top="1440" w:right="1701" w:bottom="1440" w:left="1417" w:header="851" w:footer="686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24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等线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ableOfAuthoring"/>
    <w:basedOn w:val="1"/>
    <w:next w:val="1"/>
    <w:qFormat/>
    <w:uiPriority w:val="0"/>
    <w:pPr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Times New Roman"/>
      <w:sz w:val="18"/>
      <w:szCs w:val="18"/>
    </w:rPr>
  </w:style>
  <w:style w:type="paragraph" w:customStyle="1" w:styleId="6">
    <w:name w:val="SBBT1"/>
    <w:basedOn w:val="1"/>
    <w:qFormat/>
    <w:uiPriority w:val="0"/>
    <w:pPr>
      <w:tabs>
        <w:tab w:val="center" w:pos="4678"/>
      </w:tabs>
      <w:ind w:left="139" w:leftChars="66" w:right="139" w:rightChars="66" w:firstLine="2"/>
      <w:jc w:val="left"/>
      <w:outlineLvl w:val="0"/>
    </w:pPr>
    <w:rPr>
      <w:rFonts w:ascii="方正小标宋简体" w:eastAsia="方正小标宋简体" w:cs="方正小标宋简体"/>
      <w:sz w:val="28"/>
      <w:szCs w:val="28"/>
    </w:rPr>
  </w:style>
  <w:style w:type="paragraph" w:customStyle="1" w:styleId="7">
    <w:name w:val="SBBL2"/>
    <w:basedOn w:val="1"/>
    <w:qFormat/>
    <w:uiPriority w:val="0"/>
    <w:pPr>
      <w:spacing w:line="360" w:lineRule="auto"/>
      <w:ind w:firstLine="480" w:firstLineChars="200"/>
      <w:jc w:val="left"/>
      <w:outlineLvl w:val="1"/>
    </w:pPr>
    <w:rPr>
      <w:rFonts w:ascii="黑体" w:hAnsi="黑体" w:eastAsia="黑体" w:cs="黑体"/>
      <w:sz w:val="24"/>
      <w:szCs w:val="24"/>
    </w:rPr>
  </w:style>
  <w:style w:type="paragraph" w:customStyle="1" w:styleId="8">
    <w:name w:val="SBBL3"/>
    <w:basedOn w:val="1"/>
    <w:qFormat/>
    <w:uiPriority w:val="0"/>
    <w:pPr>
      <w:spacing w:line="360" w:lineRule="auto"/>
      <w:ind w:firstLine="480" w:firstLineChars="200"/>
      <w:outlineLvl w:val="2"/>
    </w:pPr>
    <w:rPr>
      <w:rFonts w:ascii="楷体_GB2312" w:hAnsi="楷体_GB2312" w:eastAsia="楷体_GB2312" w:cs="楷体_GB2312"/>
      <w:sz w:val="24"/>
      <w:szCs w:val="24"/>
    </w:rPr>
  </w:style>
  <w:style w:type="paragraph" w:customStyle="1" w:styleId="9">
    <w:name w:val="SBBZW"/>
    <w:basedOn w:val="1"/>
    <w:qFormat/>
    <w:uiPriority w:val="0"/>
    <w:pPr>
      <w:spacing w:line="360" w:lineRule="auto"/>
      <w:ind w:firstLine="480" w:firstLineChars="200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2025-09-22T07:34:19Z</dcterms:created>
  <dc:creator>Administrator</dc:creator>
  <cp:lastModifiedBy>Administrator</cp:lastModifiedBy>
  <dcterms:modified xsi:type="dcterms:W3CDTF">2025-09-22T07:34:41Z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